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023" w:rsidRDefault="008D1023" w:rsidP="008D1023">
      <w:pPr>
        <w:spacing w:after="0" w:line="360" w:lineRule="auto"/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proofErr w:type="spellStart"/>
      <w: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Tekst</w:t>
      </w:r>
      <w:proofErr w:type="spellEnd"/>
      <w:r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1</w:t>
      </w:r>
    </w:p>
    <w:p w:rsidR="008D1023" w:rsidRPr="008D1023" w:rsidRDefault="008D1023" w:rsidP="008D1023">
      <w:pPr>
        <w:spacing w:after="0" w:line="360" w:lineRule="auto"/>
        <w:rPr>
          <w:rFonts w:ascii="Segoe UI" w:hAnsi="Segoe UI" w:cs="Segoe UI"/>
          <w:color w:val="212121"/>
          <w:sz w:val="20"/>
          <w:szCs w:val="20"/>
        </w:rPr>
      </w:pPr>
      <w:r w:rsidRPr="008D1023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MARTIN HAJDEGER O JEZIKU</w:t>
      </w:r>
      <w:r w:rsidRPr="008D1023">
        <w:rPr>
          <w:rFonts w:ascii="Segoe UI" w:hAnsi="Segoe UI" w:cs="Segoe UI"/>
          <w:b/>
          <w:bCs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Mi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govorimo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svoj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Kako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drugačije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možemo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da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budemo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blizu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nego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govorenjem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? Pa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ipak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naš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odnos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prema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jeste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neodređen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nejasan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gotovo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</w:p>
    <w:p w:rsidR="008D1023" w:rsidRDefault="008D1023" w:rsidP="008D1023">
      <w:pPr>
        <w:spacing w:after="0" w:line="360" w:lineRule="auto"/>
        <w:jc w:val="both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Steći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iskustvo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jeste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nešto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što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drugačije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nego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steći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znanje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Takvo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zanje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daju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nauka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lingvistika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filologija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raznih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psihologija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analitička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filozofija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- one ga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stalno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uvećavaju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uvećavaju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ga ad infinitum.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Odnedavno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naučno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filozofsko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istraživanje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sve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odlučnije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teži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uspostavljanju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onog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što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zove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‘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metajezik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’.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Naučna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filozofija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teži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uspostavljanju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tog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nadjezika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dakle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sebe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kao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meta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lingvistike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Ali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jedna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stvar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jesu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naučna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filozofska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znanja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druga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stvar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iskustvo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stičemo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</w:p>
    <w:p w:rsidR="008D1023" w:rsidRDefault="008D1023" w:rsidP="008D1023">
      <w:pPr>
        <w:spacing w:after="0" w:line="360" w:lineRule="auto"/>
        <w:jc w:val="both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Ali,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kad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sam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kao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?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Dosta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čudno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ali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onda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kad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možemo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da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nađemo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pravu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reč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za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nešto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što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tiče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što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vuče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k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sebi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što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pritiska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ili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čemu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radujemo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Mi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tada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ostavljamo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neizgovoreno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ono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što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imamo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umu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ne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razmišljajući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 tome,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prolazimo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kroz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trenutke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kojima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izdaleka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ovlašno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sam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dotaknuo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svojom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suštinom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</w:p>
    <w:p w:rsidR="0004596C" w:rsidRDefault="008D1023" w:rsidP="008D1023">
      <w:pPr>
        <w:spacing w:after="0" w:line="360" w:lineRule="auto"/>
        <w:jc w:val="both"/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Tamo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međutim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gde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do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treba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dovesti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nešto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što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dotad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još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nikad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nije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bilo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izgovoreno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sve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zavisi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od toga da li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poklanja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ili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uskraćuje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prikladnu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reč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Takav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pesnikov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slučaj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Pesnik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može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dospeti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čak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dotle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da mora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svoj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način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to jest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pesnički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dovesti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do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iskustvo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on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stiče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212121"/>
          <w:sz w:val="20"/>
          <w:szCs w:val="20"/>
        </w:rPr>
        <w:br/>
      </w:r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 xml:space="preserve">(Martin </w:t>
      </w:r>
      <w:proofErr w:type="spellStart"/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>Hajdeger</w:t>
      </w:r>
      <w:proofErr w:type="spellEnd"/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 xml:space="preserve">, “Na putu k </w:t>
      </w:r>
      <w:proofErr w:type="spellStart"/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>jeziku</w:t>
      </w:r>
      <w:proofErr w:type="spellEnd"/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 xml:space="preserve">”, </w:t>
      </w:r>
      <w:proofErr w:type="spellStart"/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>odlomak</w:t>
      </w:r>
      <w:proofErr w:type="spellEnd"/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>)</w:t>
      </w:r>
    </w:p>
    <w:p w:rsidR="008D1023" w:rsidRDefault="008D1023" w:rsidP="008D1023">
      <w:pPr>
        <w:spacing w:after="0" w:line="360" w:lineRule="auto"/>
        <w:jc w:val="both"/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</w:pPr>
    </w:p>
    <w:p w:rsidR="008D1023" w:rsidRDefault="008D1023" w:rsidP="008D1023">
      <w:pPr>
        <w:spacing w:after="0" w:line="360" w:lineRule="auto"/>
        <w:jc w:val="both"/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  <w:proofErr w:type="spellStart"/>
      <w:r w:rsidRPr="008D1023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>Tekst</w:t>
      </w:r>
      <w:proofErr w:type="spellEnd"/>
      <w:r w:rsidRPr="008D1023"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  <w:t xml:space="preserve"> 2</w:t>
      </w:r>
    </w:p>
    <w:p w:rsidR="008D1023" w:rsidRPr="008D1023" w:rsidRDefault="008D1023" w:rsidP="008D1023">
      <w:pPr>
        <w:spacing w:after="0" w:line="360" w:lineRule="auto"/>
        <w:jc w:val="both"/>
        <w:rPr>
          <w:rFonts w:ascii="Segoe UI" w:hAnsi="Segoe UI" w:cs="Segoe UI"/>
          <w:b/>
          <w:bCs/>
          <w:color w:val="212121"/>
          <w:sz w:val="20"/>
          <w:szCs w:val="20"/>
          <w:shd w:val="clear" w:color="auto" w:fill="FFFFFF"/>
        </w:rPr>
      </w:pPr>
    </w:p>
    <w:p w:rsidR="008D1023" w:rsidRPr="008D1023" w:rsidRDefault="008D1023" w:rsidP="008D1023">
      <w:pPr>
        <w:spacing w:after="0" w:line="360" w:lineRule="auto"/>
        <w:jc w:val="both"/>
        <w:rPr>
          <w:rFonts w:ascii="Segoe UI" w:hAnsi="Segoe UI" w:cs="Segoe UI"/>
          <w:b/>
          <w:bCs/>
          <w:color w:val="212121"/>
          <w:sz w:val="20"/>
          <w:szCs w:val="20"/>
        </w:rPr>
      </w:pPr>
      <w:r w:rsidRPr="008D1023">
        <w:rPr>
          <w:rFonts w:ascii="Segoe UI" w:hAnsi="Segoe UI" w:cs="Segoe UI"/>
          <w:b/>
          <w:bCs/>
          <w:color w:val="212121"/>
          <w:sz w:val="20"/>
          <w:szCs w:val="20"/>
        </w:rPr>
        <w:t>MIŠEL FUKO: ŠTO ZNAČI “JA GOVORIM”</w:t>
      </w:r>
    </w:p>
    <w:p w:rsidR="008D1023" w:rsidRPr="008D1023" w:rsidRDefault="008D1023" w:rsidP="008D1023">
      <w:pPr>
        <w:spacing w:after="0" w:line="360" w:lineRule="auto"/>
        <w:jc w:val="both"/>
        <w:rPr>
          <w:rFonts w:ascii="Segoe UI" w:hAnsi="Segoe UI" w:cs="Segoe UI"/>
          <w:color w:val="212121"/>
          <w:sz w:val="20"/>
          <w:szCs w:val="20"/>
        </w:rPr>
      </w:pP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“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Dakle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istina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je,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nepobitna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istina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da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kada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kažem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da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Ali,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moguće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je da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stvari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nisu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tako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jednostavne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Ako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formalno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tvđenje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onoga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„Ja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“ ne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postavlja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probleme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koji bi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bili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specifični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za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njega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njegov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smisao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uprkos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svojoj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prividnoj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prozirnosti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otvara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jedno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područje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pitanja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možda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neograničeno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Zaista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trebalo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bi da se ono „Ja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“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odnosi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jedan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koji mu, time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što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mu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daje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predmet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služi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kao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oslonac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Ali, taj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postoji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; ono „Ja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“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polaže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svoju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suverenost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samo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lastRenderedPageBreak/>
        <w:t>odsutnost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svakog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drugog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kojem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postoji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pre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nagote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koja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seizriče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trenutku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kada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kažem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: „Ja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“;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on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nestaje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trenutku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kada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ućutim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Čitava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mogućnost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ovde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isušena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tranzitivnošću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kojoj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se on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događa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Njega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okružuje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pustinja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U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kojoj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bi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krajnjoj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tananosti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u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kojoj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singularnoj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suptilnoj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tački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mogao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da se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pribere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jedan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koji bi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sebe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hteo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da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uhvati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ogoljenoj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formi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onoga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„Ja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“? Sem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ako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upravo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praznina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kojoj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pokazuje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besadržajna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neznatnost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onoga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„Ja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“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nije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upravo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apsolutna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otvorenost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kroz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koju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jezik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može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da se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proširi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beskonačnost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dok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subjekt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– ono „ja“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govori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–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rasparčava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rasipa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rasejava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sve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dok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nestane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u tom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ogoljenom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prostoru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.”</w:t>
      </w:r>
      <w:r>
        <w:rPr>
          <w:rFonts w:ascii="Segoe UI" w:hAnsi="Segoe UI" w:cs="Segoe UI"/>
          <w:color w:val="212121"/>
          <w:sz w:val="20"/>
          <w:szCs w:val="20"/>
        </w:rPr>
        <w:br/>
      </w:r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>(“</w:t>
      </w:r>
      <w:proofErr w:type="spellStart"/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>Mišljenje</w:t>
      </w:r>
      <w:proofErr w:type="spellEnd"/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>spoljašnjosti</w:t>
      </w:r>
      <w:proofErr w:type="spellEnd"/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 xml:space="preserve">”, M. </w:t>
      </w:r>
      <w:proofErr w:type="spellStart"/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>Fuko</w:t>
      </w:r>
      <w:proofErr w:type="spellEnd"/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>odlomak</w:t>
      </w:r>
      <w:proofErr w:type="spellEnd"/>
      <w:r w:rsidRPr="008D1023">
        <w:rPr>
          <w:rFonts w:ascii="Segoe UI" w:hAnsi="Segoe UI" w:cs="Segoe UI"/>
          <w:i/>
          <w:iCs/>
          <w:color w:val="212121"/>
          <w:sz w:val="20"/>
          <w:szCs w:val="20"/>
          <w:shd w:val="clear" w:color="auto" w:fill="FFFFFF"/>
        </w:rPr>
        <w:t>, 1968.)</w:t>
      </w:r>
    </w:p>
    <w:sectPr w:rsidR="008D1023" w:rsidRPr="008D1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23"/>
    <w:rsid w:val="0004596C"/>
    <w:rsid w:val="00090929"/>
    <w:rsid w:val="0030318D"/>
    <w:rsid w:val="00445818"/>
    <w:rsid w:val="008D1023"/>
    <w:rsid w:val="00EE2E3C"/>
    <w:rsid w:val="00F7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5C6E82"/>
  <w15:chartTrackingRefBased/>
  <w15:docId w15:val="{B06F73F0-18C1-C447-AD87-3448335E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02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8D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2373</Characters>
  <Application>Microsoft Office Word</Application>
  <DocSecurity>0</DocSecurity>
  <Lines>37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Piper</dc:creator>
  <cp:keywords/>
  <dc:description/>
  <cp:lastModifiedBy>Ivan Piper</cp:lastModifiedBy>
  <cp:revision>1</cp:revision>
  <dcterms:created xsi:type="dcterms:W3CDTF">2026-05-14T15:15:00Z</dcterms:created>
  <dcterms:modified xsi:type="dcterms:W3CDTF">2026-05-14T15:19:00Z</dcterms:modified>
</cp:coreProperties>
</file>